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218" w:rsidRDefault="00977218" w:rsidP="00977218">
      <w:pPr>
        <w:jc w:val="center"/>
        <w:rPr>
          <w:rFonts w:ascii="Times New Roman" w:hAnsi="Times New Roman"/>
          <w:b/>
          <w:sz w:val="28"/>
          <w:szCs w:val="28"/>
        </w:rPr>
      </w:pPr>
      <w:r>
        <w:rPr>
          <w:rFonts w:ascii="Times New Roman" w:hAnsi="Times New Roman"/>
          <w:b/>
          <w:sz w:val="28"/>
          <w:szCs w:val="28"/>
        </w:rPr>
        <w:t>ДУМА ЗАГАРСКОГО СЕЛЬСКОГО ПОСЕЛЕНИЯ</w:t>
      </w:r>
    </w:p>
    <w:p w:rsidR="00977218" w:rsidRDefault="00977218" w:rsidP="001A7090">
      <w:pPr>
        <w:jc w:val="center"/>
        <w:rPr>
          <w:rFonts w:ascii="Times New Roman" w:hAnsi="Times New Roman"/>
          <w:b/>
          <w:sz w:val="28"/>
          <w:szCs w:val="28"/>
        </w:rPr>
      </w:pPr>
      <w:r>
        <w:rPr>
          <w:rFonts w:ascii="Times New Roman" w:hAnsi="Times New Roman"/>
          <w:b/>
          <w:sz w:val="28"/>
          <w:szCs w:val="28"/>
        </w:rPr>
        <w:t>ЮРЬЯНСКОГО РАЙОНА КИРОВСКОЙ ОБЛАСТИ</w:t>
      </w:r>
    </w:p>
    <w:p w:rsidR="001A7090" w:rsidRDefault="001A7090" w:rsidP="001A7090">
      <w:pPr>
        <w:jc w:val="center"/>
        <w:rPr>
          <w:rFonts w:ascii="Times New Roman" w:hAnsi="Times New Roman"/>
          <w:b/>
          <w:sz w:val="28"/>
          <w:szCs w:val="28"/>
        </w:rPr>
      </w:pPr>
      <w:r>
        <w:rPr>
          <w:rFonts w:ascii="Times New Roman" w:hAnsi="Times New Roman"/>
          <w:b/>
          <w:sz w:val="28"/>
          <w:szCs w:val="28"/>
        </w:rPr>
        <w:t>четвертого созыва</w:t>
      </w:r>
    </w:p>
    <w:p w:rsidR="00977218" w:rsidRDefault="00977218" w:rsidP="00977218">
      <w:pPr>
        <w:spacing w:before="240" w:after="240"/>
        <w:jc w:val="center"/>
        <w:rPr>
          <w:rFonts w:ascii="Times New Roman" w:hAnsi="Times New Roman"/>
          <w:b/>
          <w:sz w:val="32"/>
          <w:szCs w:val="32"/>
        </w:rPr>
      </w:pPr>
      <w:r>
        <w:rPr>
          <w:rFonts w:ascii="Times New Roman" w:hAnsi="Times New Roman"/>
          <w:b/>
          <w:sz w:val="32"/>
          <w:szCs w:val="32"/>
        </w:rPr>
        <w:t>РЕШЕНИЕ</w:t>
      </w:r>
    </w:p>
    <w:p w:rsidR="00977218" w:rsidRPr="00896F5B" w:rsidRDefault="001A7090" w:rsidP="00977218">
      <w:pPr>
        <w:spacing w:before="360"/>
        <w:jc w:val="center"/>
        <w:rPr>
          <w:rFonts w:ascii="Times New Roman" w:hAnsi="Times New Roman"/>
          <w:sz w:val="28"/>
          <w:szCs w:val="28"/>
          <w:u w:val="single"/>
        </w:rPr>
      </w:pPr>
      <w:r w:rsidRPr="00896F5B">
        <w:rPr>
          <w:rFonts w:ascii="Times New Roman" w:hAnsi="Times New Roman"/>
          <w:sz w:val="28"/>
          <w:szCs w:val="28"/>
          <w:u w:val="single"/>
        </w:rPr>
        <w:t>0</w:t>
      </w:r>
      <w:r w:rsidR="00896F5B">
        <w:rPr>
          <w:rFonts w:ascii="Times New Roman" w:hAnsi="Times New Roman"/>
          <w:sz w:val="28"/>
          <w:szCs w:val="28"/>
          <w:u w:val="single"/>
        </w:rPr>
        <w:t>7</w:t>
      </w:r>
      <w:r w:rsidRPr="00896F5B">
        <w:rPr>
          <w:rFonts w:ascii="Times New Roman" w:hAnsi="Times New Roman"/>
          <w:sz w:val="28"/>
          <w:szCs w:val="28"/>
          <w:u w:val="single"/>
        </w:rPr>
        <w:t>.11.2022</w:t>
      </w:r>
      <w:r w:rsidR="00977218">
        <w:rPr>
          <w:rFonts w:ascii="Times New Roman" w:hAnsi="Times New Roman"/>
          <w:sz w:val="28"/>
          <w:szCs w:val="28"/>
        </w:rPr>
        <w:tab/>
        <w:t xml:space="preserve">                                                                                </w:t>
      </w:r>
      <w:r w:rsidR="00977218" w:rsidRPr="00896F5B">
        <w:rPr>
          <w:rFonts w:ascii="Times New Roman" w:hAnsi="Times New Roman"/>
          <w:sz w:val="28"/>
          <w:szCs w:val="28"/>
          <w:u w:val="single"/>
        </w:rPr>
        <w:t xml:space="preserve">№ </w:t>
      </w:r>
      <w:r w:rsidRPr="00896F5B">
        <w:rPr>
          <w:rFonts w:ascii="Times New Roman" w:hAnsi="Times New Roman"/>
          <w:sz w:val="28"/>
          <w:szCs w:val="28"/>
          <w:u w:val="single"/>
        </w:rPr>
        <w:t>3/3</w:t>
      </w:r>
    </w:p>
    <w:p w:rsidR="00977218" w:rsidRDefault="00977218" w:rsidP="00977218">
      <w:pPr>
        <w:spacing w:before="360"/>
        <w:jc w:val="center"/>
        <w:rPr>
          <w:rFonts w:ascii="Times New Roman" w:hAnsi="Times New Roman"/>
          <w:sz w:val="28"/>
          <w:szCs w:val="28"/>
        </w:rPr>
      </w:pPr>
      <w:r>
        <w:rPr>
          <w:rFonts w:ascii="Times New Roman" w:hAnsi="Times New Roman"/>
          <w:sz w:val="28"/>
          <w:szCs w:val="28"/>
        </w:rPr>
        <w:t>с Загарье</w:t>
      </w:r>
    </w:p>
    <w:p w:rsidR="00977218" w:rsidRDefault="00977218" w:rsidP="00977218">
      <w:pPr>
        <w:jc w:val="center"/>
        <w:rPr>
          <w:rFonts w:ascii="Times New Roman" w:hAnsi="Times New Roman"/>
          <w:sz w:val="28"/>
          <w:szCs w:val="28"/>
        </w:rPr>
      </w:pPr>
    </w:p>
    <w:p w:rsidR="00BC0BF1" w:rsidRDefault="00977218" w:rsidP="00BC0BF1">
      <w:pPr>
        <w:jc w:val="center"/>
        <w:rPr>
          <w:rFonts w:ascii="Times New Roman" w:hAnsi="Times New Roman"/>
          <w:b/>
          <w:snapToGrid w:val="0"/>
          <w:color w:val="000000"/>
          <w:sz w:val="28"/>
          <w:szCs w:val="28"/>
        </w:rPr>
      </w:pPr>
      <w:r>
        <w:rPr>
          <w:rFonts w:ascii="Times New Roman" w:hAnsi="Times New Roman"/>
          <w:b/>
          <w:bCs/>
          <w:color w:val="000000"/>
          <w:sz w:val="28"/>
          <w:szCs w:val="28"/>
        </w:rPr>
        <w:t>О внесении изменений в решение Думы от 21.04.2017 № 55/5 «О</w:t>
      </w:r>
      <w:r>
        <w:rPr>
          <w:rFonts w:ascii="Times New Roman" w:hAnsi="Times New Roman"/>
          <w:b/>
          <w:bCs/>
          <w:sz w:val="28"/>
          <w:szCs w:val="28"/>
        </w:rPr>
        <w:t xml:space="preserve"> Порядке установления и выплаты пенсии за выслугу лет лицам, замещавшим должности муниципальной службы в органах местного </w:t>
      </w:r>
      <w:r w:rsidR="001A7090">
        <w:rPr>
          <w:rFonts w:ascii="Times New Roman" w:hAnsi="Times New Roman"/>
          <w:b/>
          <w:bCs/>
          <w:sz w:val="28"/>
          <w:szCs w:val="28"/>
        </w:rPr>
        <w:t>самоуправления Загарского</w:t>
      </w:r>
      <w:r>
        <w:rPr>
          <w:rFonts w:ascii="Times New Roman" w:hAnsi="Times New Roman"/>
          <w:b/>
          <w:snapToGrid w:val="0"/>
          <w:color w:val="000000"/>
          <w:sz w:val="28"/>
          <w:szCs w:val="28"/>
        </w:rPr>
        <w:t xml:space="preserve"> сельского поселения»</w:t>
      </w:r>
    </w:p>
    <w:p w:rsidR="00BC0BF1" w:rsidRPr="00FF397F" w:rsidRDefault="00BC0BF1" w:rsidP="00FF397F">
      <w:pPr>
        <w:spacing w:after="360"/>
        <w:jc w:val="center"/>
        <w:rPr>
          <w:rFonts w:ascii="Times New Roman" w:hAnsi="Times New Roman"/>
          <w:smallCaps/>
          <w:snapToGrid w:val="0"/>
          <w:color w:val="000000"/>
          <w:sz w:val="28"/>
          <w:szCs w:val="28"/>
        </w:rPr>
      </w:pPr>
      <w:r w:rsidRPr="00FF397F">
        <w:rPr>
          <w:rFonts w:ascii="Times New Roman" w:hAnsi="Times New Roman"/>
          <w:smallCaps/>
          <w:snapToGrid w:val="0"/>
          <w:color w:val="000000"/>
          <w:sz w:val="28"/>
          <w:szCs w:val="28"/>
        </w:rPr>
        <w:t>(</w:t>
      </w:r>
      <w:r w:rsidR="00FF397F">
        <w:rPr>
          <w:rFonts w:ascii="Times New Roman" w:hAnsi="Times New Roman"/>
          <w:smallCaps/>
          <w:snapToGrid w:val="0"/>
          <w:color w:val="000000"/>
          <w:sz w:val="28"/>
          <w:szCs w:val="28"/>
        </w:rPr>
        <w:t xml:space="preserve">от </w:t>
      </w:r>
      <w:r w:rsidRPr="00FF397F">
        <w:rPr>
          <w:rFonts w:ascii="Times New Roman" w:hAnsi="Times New Roman"/>
          <w:sz w:val="28"/>
          <w:szCs w:val="28"/>
        </w:rPr>
        <w:t>18.10.2018 № 16/1,</w:t>
      </w:r>
      <w:r w:rsidR="00FF397F">
        <w:rPr>
          <w:rFonts w:ascii="Times New Roman" w:hAnsi="Times New Roman"/>
          <w:sz w:val="28"/>
          <w:szCs w:val="28"/>
        </w:rPr>
        <w:t xml:space="preserve"> от</w:t>
      </w:r>
      <w:r w:rsidRPr="00FF397F">
        <w:rPr>
          <w:rFonts w:ascii="Times New Roman" w:hAnsi="Times New Roman"/>
          <w:sz w:val="28"/>
          <w:szCs w:val="28"/>
        </w:rPr>
        <w:t xml:space="preserve"> 28.10.2019 № 27/5,</w:t>
      </w:r>
      <w:r w:rsidR="00FF397F">
        <w:rPr>
          <w:rFonts w:ascii="Times New Roman" w:hAnsi="Times New Roman"/>
          <w:sz w:val="28"/>
          <w:szCs w:val="28"/>
        </w:rPr>
        <w:t xml:space="preserve"> от</w:t>
      </w:r>
      <w:r w:rsidRPr="00FF397F">
        <w:rPr>
          <w:rFonts w:ascii="Times New Roman" w:hAnsi="Times New Roman"/>
          <w:sz w:val="28"/>
          <w:szCs w:val="28"/>
        </w:rPr>
        <w:t xml:space="preserve"> 30.10.2020 № 37/1, </w:t>
      </w:r>
      <w:r w:rsidR="00FF397F">
        <w:rPr>
          <w:rFonts w:ascii="Times New Roman" w:hAnsi="Times New Roman"/>
          <w:sz w:val="28"/>
          <w:szCs w:val="28"/>
        </w:rPr>
        <w:t xml:space="preserve">от </w:t>
      </w:r>
      <w:r w:rsidRPr="00FF397F">
        <w:rPr>
          <w:rFonts w:ascii="Times New Roman" w:hAnsi="Times New Roman"/>
          <w:sz w:val="28"/>
          <w:szCs w:val="28"/>
        </w:rPr>
        <w:t>05.04.2021 № 46/1</w:t>
      </w:r>
      <w:r w:rsidR="00FF397F">
        <w:rPr>
          <w:rFonts w:ascii="Times New Roman" w:hAnsi="Times New Roman"/>
          <w:sz w:val="28"/>
          <w:szCs w:val="28"/>
        </w:rPr>
        <w:t xml:space="preserve">, от </w:t>
      </w:r>
      <w:r w:rsidR="00F619C3">
        <w:rPr>
          <w:rFonts w:ascii="Times New Roman" w:hAnsi="Times New Roman"/>
          <w:sz w:val="28"/>
          <w:szCs w:val="28"/>
        </w:rPr>
        <w:t>0</w:t>
      </w:r>
      <w:r w:rsidR="00896F5B">
        <w:rPr>
          <w:rFonts w:ascii="Times New Roman" w:hAnsi="Times New Roman"/>
          <w:sz w:val="28"/>
          <w:szCs w:val="28"/>
        </w:rPr>
        <w:t>7</w:t>
      </w:r>
      <w:r w:rsidR="00F619C3">
        <w:rPr>
          <w:rFonts w:ascii="Times New Roman" w:hAnsi="Times New Roman"/>
          <w:sz w:val="28"/>
          <w:szCs w:val="28"/>
        </w:rPr>
        <w:t>.</w:t>
      </w:r>
      <w:r w:rsidR="00FF397F">
        <w:rPr>
          <w:rFonts w:ascii="Times New Roman" w:hAnsi="Times New Roman"/>
          <w:sz w:val="28"/>
          <w:szCs w:val="28"/>
        </w:rPr>
        <w:t xml:space="preserve">11.2022 № </w:t>
      </w:r>
      <w:r w:rsidR="00F619C3">
        <w:rPr>
          <w:rFonts w:ascii="Times New Roman" w:hAnsi="Times New Roman"/>
          <w:sz w:val="28"/>
          <w:szCs w:val="28"/>
        </w:rPr>
        <w:t>3/3</w:t>
      </w:r>
      <w:r w:rsidRPr="00FF397F">
        <w:rPr>
          <w:rFonts w:ascii="Times New Roman" w:hAnsi="Times New Roman"/>
          <w:smallCaps/>
          <w:snapToGrid w:val="0"/>
          <w:color w:val="000000"/>
          <w:sz w:val="28"/>
          <w:szCs w:val="28"/>
        </w:rPr>
        <w:t>)</w:t>
      </w:r>
    </w:p>
    <w:p w:rsidR="00977218" w:rsidRDefault="001A7090" w:rsidP="00F619C3">
      <w:pPr>
        <w:ind w:firstLine="567"/>
        <w:jc w:val="both"/>
        <w:rPr>
          <w:rFonts w:ascii="Times New Roman" w:hAnsi="Times New Roman"/>
          <w:snapToGrid w:val="0"/>
          <w:color w:val="000000"/>
          <w:sz w:val="28"/>
          <w:szCs w:val="28"/>
        </w:rPr>
      </w:pPr>
      <w:r>
        <w:rPr>
          <w:rFonts w:ascii="Times New Roman" w:hAnsi="Times New Roman"/>
          <w:sz w:val="28"/>
          <w:szCs w:val="28"/>
        </w:rPr>
        <w:t>В соответствии с Протоколом заседания рабочей группы по вопросам развития муниципальной службы в Кировской области от 22.02.2022 года</w:t>
      </w:r>
      <w:r w:rsidR="00977218">
        <w:rPr>
          <w:rFonts w:ascii="Times New Roman" w:hAnsi="Times New Roman"/>
          <w:sz w:val="28"/>
          <w:szCs w:val="28"/>
        </w:rPr>
        <w:t xml:space="preserve"> </w:t>
      </w:r>
      <w:r w:rsidR="00977218">
        <w:rPr>
          <w:rFonts w:ascii="Times New Roman" w:hAnsi="Times New Roman"/>
          <w:snapToGrid w:val="0"/>
          <w:color w:val="000000"/>
          <w:sz w:val="28"/>
          <w:szCs w:val="28"/>
        </w:rPr>
        <w:t>Дума Загарского сельского поселения</w:t>
      </w:r>
      <w:r w:rsidR="00977218">
        <w:rPr>
          <w:rFonts w:ascii="Times New Roman" w:hAnsi="Times New Roman"/>
          <w:smallCaps/>
          <w:snapToGrid w:val="0"/>
          <w:color w:val="000000"/>
          <w:sz w:val="28"/>
          <w:szCs w:val="28"/>
        </w:rPr>
        <w:t xml:space="preserve"> </w:t>
      </w:r>
      <w:r w:rsidR="00977218">
        <w:rPr>
          <w:rFonts w:ascii="Times New Roman" w:hAnsi="Times New Roman"/>
          <w:snapToGrid w:val="0"/>
          <w:color w:val="000000"/>
          <w:sz w:val="28"/>
          <w:szCs w:val="28"/>
        </w:rPr>
        <w:t>РЕШИЛА:</w:t>
      </w:r>
    </w:p>
    <w:p w:rsidR="00977218" w:rsidRDefault="00977218" w:rsidP="00F619C3">
      <w:pPr>
        <w:ind w:firstLine="709"/>
        <w:jc w:val="both"/>
        <w:rPr>
          <w:rFonts w:ascii="Times New Roman" w:hAnsi="Times New Roman"/>
          <w:sz w:val="28"/>
          <w:szCs w:val="28"/>
        </w:rPr>
      </w:pPr>
      <w:r>
        <w:rPr>
          <w:rFonts w:ascii="Times New Roman" w:hAnsi="Times New Roman"/>
          <w:sz w:val="28"/>
          <w:szCs w:val="28"/>
        </w:rPr>
        <w:t xml:space="preserve">1. </w:t>
      </w:r>
      <w:r w:rsidR="001A7090">
        <w:rPr>
          <w:rFonts w:ascii="Times New Roman" w:hAnsi="Times New Roman"/>
          <w:sz w:val="28"/>
          <w:szCs w:val="28"/>
        </w:rPr>
        <w:t xml:space="preserve">Внести </w:t>
      </w:r>
      <w:r w:rsidR="00BC0BF1">
        <w:rPr>
          <w:rFonts w:ascii="Times New Roman" w:hAnsi="Times New Roman"/>
          <w:sz w:val="28"/>
          <w:szCs w:val="28"/>
        </w:rPr>
        <w:t xml:space="preserve">изменения </w:t>
      </w:r>
      <w:r w:rsidR="001A7090">
        <w:rPr>
          <w:rFonts w:ascii="Times New Roman" w:hAnsi="Times New Roman"/>
          <w:sz w:val="28"/>
          <w:szCs w:val="28"/>
        </w:rPr>
        <w:t>в</w:t>
      </w:r>
      <w:r>
        <w:rPr>
          <w:rFonts w:ascii="Times New Roman" w:hAnsi="Times New Roman"/>
          <w:sz w:val="28"/>
          <w:szCs w:val="28"/>
        </w:rPr>
        <w:t xml:space="preserve"> решение Думы Загарского сельского поселения от 21.04.2017 № 55/5 «О Порядке установления и выплаты пенсии за выслугу лет лицам, замещавшим должности муниципальной службы в органах местного самоуправления Загарского сельского поселения» (далее – Порядок) </w:t>
      </w:r>
      <w:r w:rsidR="00BC0BF1" w:rsidRPr="00BC0BF1">
        <w:rPr>
          <w:rFonts w:ascii="Times New Roman" w:hAnsi="Times New Roman"/>
          <w:sz w:val="28"/>
          <w:szCs w:val="28"/>
        </w:rPr>
        <w:t>(с последующими изменениями и дополнениями)</w:t>
      </w:r>
      <w:r>
        <w:rPr>
          <w:rFonts w:ascii="Times New Roman" w:hAnsi="Times New Roman"/>
          <w:sz w:val="28"/>
          <w:szCs w:val="28"/>
        </w:rPr>
        <w:t>:</w:t>
      </w:r>
    </w:p>
    <w:p w:rsidR="00BC0BF1" w:rsidRDefault="00BC0BF1" w:rsidP="00F619C3">
      <w:pPr>
        <w:jc w:val="both"/>
        <w:rPr>
          <w:rFonts w:ascii="Times New Roman" w:hAnsi="Times New Roman"/>
          <w:sz w:val="28"/>
          <w:szCs w:val="28"/>
        </w:rPr>
      </w:pPr>
      <w:r>
        <w:rPr>
          <w:rFonts w:ascii="Times New Roman" w:hAnsi="Times New Roman"/>
          <w:sz w:val="28"/>
          <w:szCs w:val="28"/>
        </w:rPr>
        <w:t>1.1. Пункт 2 раздела 2 «Размер пенсии за выслугу лет» Порядка изложить в следующей редакции:</w:t>
      </w:r>
    </w:p>
    <w:p w:rsidR="00BC0BF1" w:rsidRDefault="00BC0BF1" w:rsidP="00F619C3">
      <w:pPr>
        <w:ind w:firstLine="709"/>
        <w:jc w:val="both"/>
        <w:rPr>
          <w:rFonts w:ascii="Times New Roman" w:hAnsi="Times New Roman"/>
          <w:sz w:val="28"/>
          <w:szCs w:val="28"/>
        </w:rPr>
      </w:pPr>
      <w:r>
        <w:rPr>
          <w:rFonts w:ascii="Times New Roman" w:hAnsi="Times New Roman"/>
          <w:sz w:val="28"/>
          <w:szCs w:val="28"/>
        </w:rPr>
        <w:t>«2. Пенсия за выслугу лет лицу, замещавшему должность муниципальной службы, назначается в размере 10 процентов среднемесячного денежного содержания.</w:t>
      </w:r>
    </w:p>
    <w:p w:rsidR="00BC0BF1" w:rsidRDefault="00BC0BF1" w:rsidP="00F619C3">
      <w:pPr>
        <w:ind w:firstLine="709"/>
        <w:jc w:val="both"/>
        <w:rPr>
          <w:rFonts w:ascii="Times New Roman" w:hAnsi="Times New Roman"/>
          <w:sz w:val="28"/>
          <w:szCs w:val="28"/>
        </w:rPr>
      </w:pPr>
      <w:r>
        <w:rPr>
          <w:rFonts w:ascii="Times New Roman" w:hAnsi="Times New Roman"/>
          <w:sz w:val="28"/>
          <w:szCs w:val="28"/>
        </w:rPr>
        <w:t>Размер среднемесячного денежного содержания лица, замещавшего должность муниципальной службы, исчисляется из среднемесячного денежного содержания за последние 12 полных месяцев муниципальной службы, предшествующих дню ее прекращения либо дню достижения им возраста, дающего право на трудовую пенсию, предусмотренную Федеральным законом «О трудовых пенсиях в Российской Федерации».</w:t>
      </w:r>
    </w:p>
    <w:p w:rsidR="00BC0BF1" w:rsidRDefault="00BC0BF1" w:rsidP="00F619C3">
      <w:pPr>
        <w:jc w:val="both"/>
        <w:rPr>
          <w:rFonts w:ascii="Times New Roman" w:hAnsi="Times New Roman"/>
          <w:sz w:val="28"/>
          <w:szCs w:val="28"/>
        </w:rPr>
      </w:pPr>
      <w:r>
        <w:rPr>
          <w:rFonts w:ascii="Times New Roman" w:hAnsi="Times New Roman"/>
          <w:sz w:val="28"/>
          <w:szCs w:val="28"/>
        </w:rPr>
        <w:tab/>
        <w:t xml:space="preserve"> За каждый полный год стажа муниципальной службы сверх стажа, минимальная продолжительность которого для назначения пенсии за выслугу лет в соответствующем году определена приложением к Федеральному закону от 15.12.2001 № 166-ФЗ «О государственном пенсионном обеспечении в Российской Федерации», пенсия за выслугу лет увеличивается на 1 процент среднемесячного денежного содержания лица, замещавшего должность муниципальной службы. </w:t>
      </w:r>
    </w:p>
    <w:p w:rsidR="00BC0BF1" w:rsidRDefault="00BC0BF1" w:rsidP="00F619C3">
      <w:pPr>
        <w:jc w:val="both"/>
        <w:rPr>
          <w:rFonts w:ascii="Times New Roman" w:hAnsi="Times New Roman"/>
          <w:sz w:val="28"/>
          <w:szCs w:val="28"/>
        </w:rPr>
      </w:pPr>
      <w:r>
        <w:rPr>
          <w:rFonts w:ascii="Times New Roman" w:hAnsi="Times New Roman"/>
          <w:sz w:val="28"/>
          <w:szCs w:val="28"/>
        </w:rPr>
        <w:tab/>
        <w:t xml:space="preserve">С учетом положений части 2 статьи 4 Закона Кировской области от 22.12.2016 № 35-ЗО  «О внесении изменений в отдельные законы Кировской </w:t>
      </w:r>
      <w:r>
        <w:rPr>
          <w:rFonts w:ascii="Times New Roman" w:hAnsi="Times New Roman"/>
          <w:sz w:val="28"/>
          <w:szCs w:val="28"/>
        </w:rPr>
        <w:lastRenderedPageBreak/>
        <w:t xml:space="preserve">области» лицам, замещавшим на 1 января 2017 года должности муниципальной службы и имеющим на 1 января 2017 года стаж муниципальной службы для назначения пенсии за выслугу лет не менее 20 лет, а также лицам, замещавшим на 1 января 2017 года должности муниципальной службы, имеющим на этот день не менее 15 лет указанного стажа и приобретшим до 1 января 2017 года право на страховую пенсию по старости (инвалидности) в соответствии с Федеральным законом «О страховых пенсиях», за каждый полный год стажа муниципальной службы сверх 15 лет пенсия за выслугу лет увеличивается на 1 процент среднемесячного денежного содержания лица, замещавшего должность муниципальной службы. </w:t>
      </w:r>
    </w:p>
    <w:p w:rsidR="00BC0BF1" w:rsidRDefault="00BC0BF1" w:rsidP="00F619C3">
      <w:pPr>
        <w:jc w:val="both"/>
        <w:rPr>
          <w:rFonts w:ascii="Times New Roman" w:hAnsi="Times New Roman"/>
          <w:sz w:val="28"/>
          <w:szCs w:val="28"/>
        </w:rPr>
      </w:pPr>
      <w:r>
        <w:rPr>
          <w:rFonts w:ascii="Times New Roman" w:hAnsi="Times New Roman"/>
          <w:sz w:val="28"/>
          <w:szCs w:val="28"/>
        </w:rPr>
        <w:tab/>
        <w:t xml:space="preserve">При этом общая сумма пенсии за выслугу лет не может превышать 20 процентов </w:t>
      </w:r>
      <w:r w:rsidRPr="00A6700A">
        <w:rPr>
          <w:rFonts w:ascii="Times New Roman" w:hAnsi="Times New Roman"/>
          <w:sz w:val="28"/>
          <w:szCs w:val="28"/>
        </w:rPr>
        <w:t>среднемесячного денежного содержания лица, замещавшего</w:t>
      </w:r>
      <w:r>
        <w:rPr>
          <w:rFonts w:ascii="Times New Roman" w:hAnsi="Times New Roman"/>
          <w:sz w:val="28"/>
          <w:szCs w:val="28"/>
        </w:rPr>
        <w:t xml:space="preserve"> должность муниципальной службы.»</w:t>
      </w:r>
    </w:p>
    <w:p w:rsidR="00BC0BF1" w:rsidRDefault="00BC0BF1" w:rsidP="00F619C3">
      <w:pPr>
        <w:jc w:val="both"/>
        <w:rPr>
          <w:rFonts w:ascii="Times New Roman" w:hAnsi="Times New Roman"/>
          <w:sz w:val="28"/>
          <w:szCs w:val="28"/>
        </w:rPr>
      </w:pPr>
      <w:r>
        <w:rPr>
          <w:rFonts w:ascii="Times New Roman" w:hAnsi="Times New Roman"/>
          <w:sz w:val="28"/>
          <w:szCs w:val="28"/>
        </w:rPr>
        <w:tab/>
        <w:t xml:space="preserve">2. Проиндексировать размер пенсии за выслугу лет лицам, замещавшим должности муниципальной службы и являющимся получателями пенсии за выслугу лет, на 30 %, но не менее 1000 рублей и не более 2000 рублей. </w:t>
      </w:r>
      <w:r>
        <w:rPr>
          <w:rFonts w:ascii="Times New Roman" w:hAnsi="Times New Roman"/>
          <w:sz w:val="28"/>
          <w:szCs w:val="28"/>
        </w:rPr>
        <w:tab/>
      </w:r>
    </w:p>
    <w:p w:rsidR="00BC0BF1" w:rsidRDefault="00977218" w:rsidP="00F619C3">
      <w:pPr>
        <w:jc w:val="both"/>
        <w:rPr>
          <w:rFonts w:ascii="Times New Roman" w:hAnsi="Times New Roman"/>
          <w:sz w:val="28"/>
          <w:szCs w:val="28"/>
        </w:rPr>
      </w:pPr>
      <w:r>
        <w:rPr>
          <w:rFonts w:ascii="Times New Roman" w:hAnsi="Times New Roman"/>
          <w:sz w:val="28"/>
          <w:szCs w:val="28"/>
        </w:rPr>
        <w:tab/>
      </w:r>
      <w:r w:rsidR="00FF397F">
        <w:rPr>
          <w:rFonts w:ascii="Times New Roman" w:hAnsi="Times New Roman"/>
          <w:sz w:val="28"/>
          <w:szCs w:val="28"/>
        </w:rPr>
        <w:t>3</w:t>
      </w:r>
      <w:r w:rsidR="00BC0BF1">
        <w:rPr>
          <w:rFonts w:ascii="Times New Roman" w:hAnsi="Times New Roman"/>
          <w:sz w:val="28"/>
          <w:szCs w:val="28"/>
        </w:rPr>
        <w:t xml:space="preserve">. Настоящее решение подлежит опубликованию в Информационном бюллетене муниципальных правовых актов органов местного самоуправления </w:t>
      </w:r>
      <w:r w:rsidR="00FF397F">
        <w:rPr>
          <w:rFonts w:ascii="Times New Roman" w:hAnsi="Times New Roman"/>
          <w:sz w:val="28"/>
          <w:szCs w:val="28"/>
        </w:rPr>
        <w:t>Загарского сельского поселения Юрьянского района Кировской области</w:t>
      </w:r>
      <w:r w:rsidR="00BC0BF1">
        <w:rPr>
          <w:rFonts w:ascii="Times New Roman" w:hAnsi="Times New Roman"/>
          <w:sz w:val="28"/>
          <w:szCs w:val="28"/>
        </w:rPr>
        <w:t xml:space="preserve"> и распространяется на правоотношения, возникшие с 1 января 2023 года.</w:t>
      </w:r>
    </w:p>
    <w:p w:rsidR="00BC0BF1" w:rsidRDefault="00BC0BF1" w:rsidP="00F619C3">
      <w:pPr>
        <w:jc w:val="both"/>
        <w:rPr>
          <w:rFonts w:ascii="Times New Roman" w:hAnsi="Times New Roman"/>
          <w:sz w:val="28"/>
          <w:szCs w:val="28"/>
        </w:rPr>
      </w:pPr>
    </w:p>
    <w:p w:rsidR="00BC0BF1" w:rsidRDefault="00BC0BF1" w:rsidP="00F619C3">
      <w:pPr>
        <w:jc w:val="both"/>
        <w:rPr>
          <w:rFonts w:ascii="Times New Roman" w:hAnsi="Times New Roman"/>
          <w:sz w:val="28"/>
          <w:szCs w:val="28"/>
        </w:rPr>
      </w:pPr>
    </w:p>
    <w:p w:rsidR="00977218" w:rsidRDefault="00977218" w:rsidP="00F619C3">
      <w:pPr>
        <w:jc w:val="both"/>
        <w:rPr>
          <w:rFonts w:ascii="Times New Roman" w:hAnsi="Times New Roman"/>
          <w:sz w:val="28"/>
          <w:szCs w:val="28"/>
        </w:rPr>
      </w:pPr>
      <w:r>
        <w:rPr>
          <w:rFonts w:ascii="Times New Roman" w:hAnsi="Times New Roman"/>
          <w:sz w:val="28"/>
          <w:szCs w:val="28"/>
        </w:rPr>
        <w:t>Председатель Думы Загарского</w:t>
      </w:r>
    </w:p>
    <w:p w:rsidR="00977218" w:rsidRDefault="00977218" w:rsidP="00F619C3">
      <w:pPr>
        <w:jc w:val="both"/>
        <w:rPr>
          <w:rFonts w:ascii="Times New Roman" w:hAnsi="Times New Roman"/>
          <w:sz w:val="28"/>
          <w:szCs w:val="28"/>
        </w:rPr>
      </w:pPr>
      <w:r>
        <w:rPr>
          <w:rFonts w:ascii="Times New Roman" w:hAnsi="Times New Roman"/>
          <w:sz w:val="28"/>
          <w:szCs w:val="28"/>
        </w:rPr>
        <w:t xml:space="preserve">Сельского поселения                               </w:t>
      </w:r>
      <w:r w:rsidR="00F619C3">
        <w:rPr>
          <w:rFonts w:ascii="Times New Roman" w:hAnsi="Times New Roman"/>
          <w:sz w:val="28"/>
          <w:szCs w:val="28"/>
        </w:rPr>
        <w:t xml:space="preserve">         </w:t>
      </w:r>
      <w:r>
        <w:rPr>
          <w:rFonts w:ascii="Times New Roman" w:hAnsi="Times New Roman"/>
          <w:sz w:val="28"/>
          <w:szCs w:val="28"/>
        </w:rPr>
        <w:t xml:space="preserve">                              С.П. Скрябин</w:t>
      </w:r>
    </w:p>
    <w:p w:rsidR="00977218" w:rsidRDefault="00977218" w:rsidP="00F619C3">
      <w:pPr>
        <w:jc w:val="both"/>
        <w:rPr>
          <w:rFonts w:ascii="Times New Roman" w:hAnsi="Times New Roman"/>
          <w:sz w:val="28"/>
          <w:szCs w:val="28"/>
        </w:rPr>
      </w:pPr>
    </w:p>
    <w:p w:rsidR="00977218" w:rsidRDefault="00977218" w:rsidP="00F619C3">
      <w:pPr>
        <w:jc w:val="both"/>
        <w:rPr>
          <w:rFonts w:ascii="Times New Roman" w:hAnsi="Times New Roman"/>
          <w:sz w:val="28"/>
          <w:szCs w:val="28"/>
        </w:rPr>
      </w:pPr>
      <w:r>
        <w:rPr>
          <w:rFonts w:ascii="Times New Roman" w:hAnsi="Times New Roman"/>
          <w:sz w:val="28"/>
          <w:szCs w:val="28"/>
        </w:rPr>
        <w:t>Глава Загарского сельского поселения</w:t>
      </w:r>
    </w:p>
    <w:p w:rsidR="00F619C3" w:rsidRDefault="00977218" w:rsidP="00F619C3">
      <w:pPr>
        <w:jc w:val="both"/>
        <w:rPr>
          <w:rFonts w:ascii="Times New Roman" w:hAnsi="Times New Roman"/>
          <w:sz w:val="28"/>
          <w:szCs w:val="28"/>
        </w:rPr>
      </w:pPr>
      <w:r>
        <w:rPr>
          <w:rFonts w:ascii="Times New Roman" w:hAnsi="Times New Roman"/>
          <w:sz w:val="28"/>
          <w:szCs w:val="28"/>
        </w:rPr>
        <w:t>Юрьянского района</w:t>
      </w:r>
      <w:r w:rsidR="00F619C3">
        <w:rPr>
          <w:rFonts w:ascii="Times New Roman" w:hAnsi="Times New Roman"/>
          <w:sz w:val="28"/>
          <w:szCs w:val="28"/>
        </w:rPr>
        <w:t xml:space="preserve"> </w:t>
      </w:r>
      <w:r>
        <w:rPr>
          <w:rFonts w:ascii="Times New Roman" w:hAnsi="Times New Roman"/>
          <w:sz w:val="28"/>
          <w:szCs w:val="28"/>
        </w:rPr>
        <w:t>Кировской области                                           И.В. Новиков</w:t>
      </w:r>
    </w:p>
    <w:p w:rsidR="00F619C3" w:rsidRDefault="00F619C3" w:rsidP="00F619C3">
      <w:pPr>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p>
    <w:p w:rsidR="00F619C3" w:rsidRDefault="00F619C3" w:rsidP="00F619C3">
      <w:pPr>
        <w:spacing w:after="360"/>
        <w:jc w:val="both"/>
        <w:rPr>
          <w:rFonts w:ascii="Times New Roman" w:hAnsi="Times New Roman"/>
          <w:sz w:val="28"/>
          <w:szCs w:val="28"/>
        </w:rPr>
      </w:pPr>
      <w:bookmarkStart w:id="0" w:name="_GoBack"/>
      <w:bookmarkEnd w:id="0"/>
    </w:p>
    <w:sectPr w:rsidR="00F61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18"/>
    <w:rsid w:val="001A7090"/>
    <w:rsid w:val="008069F5"/>
    <w:rsid w:val="00824E0F"/>
    <w:rsid w:val="00896F5B"/>
    <w:rsid w:val="00967BAF"/>
    <w:rsid w:val="00977218"/>
    <w:rsid w:val="00BC0BF1"/>
    <w:rsid w:val="00F619C3"/>
    <w:rsid w:val="00FF3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98DD0-BEF5-42CE-A9EE-66533344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7218"/>
    <w:pPr>
      <w:widowControl w:val="0"/>
      <w:suppressAutoHyphens/>
      <w:spacing w:after="0" w:line="240" w:lineRule="auto"/>
    </w:pPr>
    <w:rPr>
      <w:rFonts w:ascii="Arial" w:eastAsia="Arial Unicode MS" w:hAnsi="Arial" w:cs="Times New Roman"/>
      <w:kern w:val="2"/>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rsid w:val="00BC0BF1"/>
    <w:pPr>
      <w:widowControl/>
      <w:suppressAutoHyphens w:val="0"/>
      <w:spacing w:before="100" w:beforeAutospacing="1" w:after="100" w:afterAutospacing="1"/>
    </w:pPr>
    <w:rPr>
      <w:rFonts w:ascii="Tahoma" w:eastAsia="Times New Roman" w:hAnsi="Tahoma"/>
      <w:kern w:val="0"/>
      <w:szCs w:val="20"/>
      <w:lang w:val="en-US" w:eastAsia="en-US"/>
    </w:rPr>
  </w:style>
  <w:style w:type="paragraph" w:styleId="a4">
    <w:name w:val="Balloon Text"/>
    <w:basedOn w:val="a"/>
    <w:link w:val="a5"/>
    <w:uiPriority w:val="99"/>
    <w:semiHidden/>
    <w:unhideWhenUsed/>
    <w:rsid w:val="00896F5B"/>
    <w:rPr>
      <w:rFonts w:ascii="Segoe UI" w:hAnsi="Segoe UI" w:cs="Segoe UI"/>
      <w:sz w:val="18"/>
      <w:szCs w:val="18"/>
    </w:rPr>
  </w:style>
  <w:style w:type="character" w:customStyle="1" w:styleId="a5">
    <w:name w:val="Текст выноски Знак"/>
    <w:basedOn w:val="a0"/>
    <w:link w:val="a4"/>
    <w:uiPriority w:val="99"/>
    <w:semiHidden/>
    <w:rsid w:val="00896F5B"/>
    <w:rPr>
      <w:rFonts w:ascii="Segoe UI" w:eastAsia="Arial Unicode MS" w:hAnsi="Segoe UI" w:cs="Segoe UI"/>
      <w:kern w:val="2"/>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35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570</Words>
  <Characters>3251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6</cp:revision>
  <cp:lastPrinted>2022-11-07T07:14:00Z</cp:lastPrinted>
  <dcterms:created xsi:type="dcterms:W3CDTF">2022-10-24T10:41:00Z</dcterms:created>
  <dcterms:modified xsi:type="dcterms:W3CDTF">2023-12-06T12:20:00Z</dcterms:modified>
</cp:coreProperties>
</file>